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A355ED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A355ED">
              <w:rPr>
                <w:rFonts w:ascii="Times New Roman" w:hAnsi="Times New Roman" w:cs="Times New Roman"/>
                <w:b/>
                <w:bCs/>
              </w:rPr>
              <w:t>stavební práce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A355ED" w:rsidRPr="00A355ED">
              <w:rPr>
                <w:rFonts w:ascii="Times New Roman" w:hAnsi="Times New Roman" w:cs="Times New Roman"/>
                <w:b/>
                <w:i/>
              </w:rPr>
              <w:t>Nemocnice Boskovice – rekonstrukce únikové cesty hlavní budovy – II. etapa rekonstrukce 2.NP a 3.NP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C472B"/>
    <w:rsid w:val="004E4A35"/>
    <w:rsid w:val="00636A81"/>
    <w:rsid w:val="006E42FF"/>
    <w:rsid w:val="0082168C"/>
    <w:rsid w:val="008459A7"/>
    <w:rsid w:val="008D06F3"/>
    <w:rsid w:val="00911360"/>
    <w:rsid w:val="00A355ED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76AC4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2021-10-04T11:22:00Z</dcterms:created>
  <dcterms:modified xsi:type="dcterms:W3CDTF">2021-10-04T11:22:00Z</dcterms:modified>
</cp:coreProperties>
</file>